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716BA" w14:textId="77777777" w:rsidR="00191C85" w:rsidRDefault="00191C85" w:rsidP="00191C85">
      <w:pPr>
        <w:jc w:val="right"/>
        <w:rPr>
          <w:rFonts w:ascii="Arial" w:hAnsi="Arial" w:cs="Arial"/>
          <w:sz w:val="28"/>
          <w:szCs w:val="28"/>
        </w:rPr>
      </w:pPr>
      <w:r>
        <w:rPr>
          <w:rFonts w:ascii="Arial" w:hAnsi="Arial" w:cs="Arial"/>
          <w:sz w:val="28"/>
          <w:szCs w:val="28"/>
        </w:rPr>
        <w:t>11.19.19</w:t>
      </w:r>
    </w:p>
    <w:p w14:paraId="1B967CBE" w14:textId="6F5F4C18" w:rsidR="00191C85" w:rsidRDefault="00191C85" w:rsidP="00191C85">
      <w:pPr>
        <w:jc w:val="center"/>
        <w:rPr>
          <w:rFonts w:ascii="Arial" w:hAnsi="Arial" w:cs="Arial"/>
          <w:sz w:val="28"/>
          <w:szCs w:val="28"/>
        </w:rPr>
      </w:pPr>
      <w:r w:rsidRPr="00191C85">
        <w:rPr>
          <w:rFonts w:ascii="Arial" w:hAnsi="Arial" w:cs="Arial"/>
          <w:sz w:val="28"/>
          <w:szCs w:val="28"/>
        </w:rPr>
        <w:t>Follow-up Information from the Workers’ Compensation Law Updates</w:t>
      </w:r>
    </w:p>
    <w:p w14:paraId="7F0ED8E7" w14:textId="189CB44C" w:rsidR="00191C85" w:rsidRPr="00191C85" w:rsidRDefault="00191C85" w:rsidP="00191C85">
      <w:pPr>
        <w:jc w:val="center"/>
        <w:rPr>
          <w:rFonts w:ascii="Arial" w:hAnsi="Arial" w:cs="Arial"/>
          <w:sz w:val="24"/>
          <w:szCs w:val="24"/>
        </w:rPr>
      </w:pPr>
      <w:r w:rsidRPr="00191C85">
        <w:rPr>
          <w:rFonts w:ascii="Arial" w:hAnsi="Arial" w:cs="Arial"/>
          <w:sz w:val="24"/>
          <w:szCs w:val="24"/>
        </w:rPr>
        <w:t>From Deb Roberts, MSMA</w:t>
      </w:r>
      <w:bookmarkStart w:id="0" w:name="_GoBack"/>
      <w:bookmarkEnd w:id="0"/>
    </w:p>
    <w:p w14:paraId="5B449812" w14:textId="5FEF35EF" w:rsidR="00191C85" w:rsidRDefault="00191C85">
      <w:pPr>
        <w:rPr>
          <w:rFonts w:ascii="Arial" w:hAnsi="Arial" w:cs="Arial"/>
          <w:sz w:val="28"/>
          <w:szCs w:val="28"/>
        </w:rPr>
      </w:pPr>
    </w:p>
    <w:p w14:paraId="379CAD33" w14:textId="77777777" w:rsidR="00191C85" w:rsidRPr="00191C85" w:rsidRDefault="00191C85" w:rsidP="00191C85">
      <w:p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191C85">
        <w:rPr>
          <w:rFonts w:ascii="Arial" w:eastAsia="Times New Roman" w:hAnsi="Arial" w:cs="Arial"/>
          <w:color w:val="222222"/>
          <w:sz w:val="24"/>
          <w:szCs w:val="24"/>
        </w:rPr>
        <w:t xml:space="preserve">LD 1370 – Dangerous Behavior in the Classroom - While MSMA, DOE, and Drummond </w:t>
      </w:r>
      <w:proofErr w:type="spellStart"/>
      <w:r w:rsidRPr="00191C85">
        <w:rPr>
          <w:rFonts w:ascii="Arial" w:eastAsia="Times New Roman" w:hAnsi="Arial" w:cs="Arial"/>
          <w:color w:val="222222"/>
          <w:sz w:val="24"/>
          <w:szCs w:val="24"/>
        </w:rPr>
        <w:t>Woodsum</w:t>
      </w:r>
      <w:proofErr w:type="spellEnd"/>
      <w:r w:rsidRPr="00191C85">
        <w:rPr>
          <w:rFonts w:ascii="Arial" w:eastAsia="Times New Roman" w:hAnsi="Arial" w:cs="Arial"/>
          <w:color w:val="222222"/>
          <w:sz w:val="24"/>
          <w:szCs w:val="24"/>
        </w:rPr>
        <w:t xml:space="preserve"> are working on developing procedures to guide districts in implementing LD 1370, it is advised that should an employee be injured by a student, the district should pay the injured employee and charge to sick leave as is current practice.  Once the district </w:t>
      </w:r>
      <w:proofErr w:type="gramStart"/>
      <w:r w:rsidRPr="00191C85">
        <w:rPr>
          <w:rFonts w:ascii="Arial" w:eastAsia="Times New Roman" w:hAnsi="Arial" w:cs="Arial"/>
          <w:color w:val="222222"/>
          <w:sz w:val="24"/>
          <w:szCs w:val="24"/>
        </w:rPr>
        <w:t>conducts an investigation into</w:t>
      </w:r>
      <w:proofErr w:type="gramEnd"/>
      <w:r w:rsidRPr="00191C85">
        <w:rPr>
          <w:rFonts w:ascii="Arial" w:eastAsia="Times New Roman" w:hAnsi="Arial" w:cs="Arial"/>
          <w:color w:val="222222"/>
          <w:sz w:val="24"/>
          <w:szCs w:val="24"/>
        </w:rPr>
        <w:t xml:space="preserve"> the incident, if it is then determined that the injury falls under this new law, then an adjustment should be made to replenish the employee’s sick leave charged due to the related injury.</w:t>
      </w:r>
    </w:p>
    <w:p w14:paraId="10AD41F1" w14:textId="77777777" w:rsidR="00191C85" w:rsidRPr="00191C85" w:rsidRDefault="00191C85" w:rsidP="00191C85">
      <w:pPr>
        <w:shd w:val="clear" w:color="auto" w:fill="FFFFFF"/>
        <w:spacing w:after="0" w:line="240" w:lineRule="auto"/>
        <w:rPr>
          <w:rFonts w:ascii="Arial" w:eastAsia="Times New Roman" w:hAnsi="Arial" w:cs="Arial"/>
          <w:color w:val="222222"/>
          <w:sz w:val="24"/>
          <w:szCs w:val="24"/>
        </w:rPr>
      </w:pPr>
      <w:r w:rsidRPr="00191C85">
        <w:rPr>
          <w:rFonts w:ascii="Arial" w:eastAsia="Times New Roman" w:hAnsi="Arial" w:cs="Arial"/>
          <w:color w:val="222222"/>
          <w:sz w:val="24"/>
          <w:szCs w:val="24"/>
        </w:rPr>
        <w:t> </w:t>
      </w:r>
    </w:p>
    <w:p w14:paraId="61C767CE" w14:textId="77777777" w:rsidR="00191C85" w:rsidRPr="00191C85" w:rsidRDefault="00191C85" w:rsidP="00191C85">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191C85">
        <w:rPr>
          <w:rFonts w:ascii="Arial" w:eastAsia="Times New Roman" w:hAnsi="Arial" w:cs="Arial"/>
          <w:sz w:val="24"/>
          <w:szCs w:val="24"/>
        </w:rPr>
        <w:t>LD 1620 – </w:t>
      </w:r>
      <w:r w:rsidRPr="00191C85">
        <w:rPr>
          <w:rFonts w:ascii="Arial" w:eastAsia="Times New Roman" w:hAnsi="Arial" w:cs="Arial"/>
          <w:color w:val="000000"/>
          <w:sz w:val="24"/>
          <w:szCs w:val="24"/>
        </w:rPr>
        <w:t>An Act To Exclude Collectively Bargained Salary and Job Promotion Increases from the Earnable Compensation Limitation for Retirement Purposes</w:t>
      </w:r>
      <w:r w:rsidRPr="00191C85">
        <w:rPr>
          <w:rFonts w:ascii="Arial" w:eastAsia="Times New Roman" w:hAnsi="Arial" w:cs="Arial"/>
          <w:sz w:val="24"/>
          <w:szCs w:val="24"/>
        </w:rPr>
        <w:t xml:space="preserve"> - Kathy Morin from MEPERS answered the question around additional reporting requirement from districts as a result of the passage of LD </w:t>
      </w:r>
      <w:proofErr w:type="gramStart"/>
      <w:r w:rsidRPr="00191C85">
        <w:rPr>
          <w:rFonts w:ascii="Arial" w:eastAsia="Times New Roman" w:hAnsi="Arial" w:cs="Arial"/>
          <w:sz w:val="24"/>
          <w:szCs w:val="24"/>
        </w:rPr>
        <w:t>1620,</w:t>
      </w:r>
      <w:r w:rsidRPr="00191C85">
        <w:rPr>
          <w:rFonts w:ascii="Arial" w:eastAsia="Times New Roman" w:hAnsi="Arial" w:cs="Arial"/>
          <w:color w:val="000000"/>
          <w:sz w:val="24"/>
          <w:szCs w:val="24"/>
        </w:rPr>
        <w:t>.</w:t>
      </w:r>
      <w:proofErr w:type="gramEnd"/>
      <w:r w:rsidRPr="00191C85">
        <w:rPr>
          <w:rFonts w:ascii="Arial" w:eastAsia="Times New Roman" w:hAnsi="Arial" w:cs="Arial"/>
          <w:color w:val="000000"/>
          <w:sz w:val="24"/>
          <w:szCs w:val="24"/>
        </w:rPr>
        <w:t xml:space="preserve"> She writes:</w:t>
      </w:r>
    </w:p>
    <w:p w14:paraId="39E63EF3" w14:textId="77777777" w:rsidR="00191C85" w:rsidRPr="00191C85" w:rsidRDefault="00191C85" w:rsidP="00191C85">
      <w:pPr>
        <w:shd w:val="clear" w:color="auto" w:fill="FFFFFF"/>
        <w:spacing w:after="0" w:line="240" w:lineRule="auto"/>
        <w:ind w:firstLine="720"/>
        <w:rPr>
          <w:rFonts w:ascii="Arial" w:eastAsia="Times New Roman" w:hAnsi="Arial" w:cs="Arial"/>
          <w:color w:val="222222"/>
          <w:sz w:val="24"/>
          <w:szCs w:val="24"/>
        </w:rPr>
      </w:pPr>
      <w:r w:rsidRPr="00191C85">
        <w:rPr>
          <w:rFonts w:ascii="Arial" w:eastAsia="Times New Roman" w:hAnsi="Arial" w:cs="Arial"/>
          <w:color w:val="222222"/>
          <w:sz w:val="24"/>
          <w:szCs w:val="24"/>
        </w:rPr>
        <w:t>“To date, we have not issued any guidance on changes in reporting requirements.  We have not ruled out that future changes might be necessary, but at this point, we have implemented internal practices that allow us to apply the new law without reporting changes.”</w:t>
      </w:r>
    </w:p>
    <w:p w14:paraId="76F4F09B" w14:textId="77777777" w:rsidR="00191C85" w:rsidRPr="00191C85" w:rsidRDefault="00191C85">
      <w:pPr>
        <w:rPr>
          <w:rFonts w:ascii="Arial" w:hAnsi="Arial" w:cs="Arial"/>
          <w:sz w:val="28"/>
          <w:szCs w:val="28"/>
        </w:rPr>
      </w:pPr>
    </w:p>
    <w:sectPr w:rsidR="00191C85" w:rsidRPr="0019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13495"/>
    <w:multiLevelType w:val="multilevel"/>
    <w:tmpl w:val="EB5CB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23296"/>
    <w:multiLevelType w:val="multilevel"/>
    <w:tmpl w:val="A0AC8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85"/>
    <w:rsid w:val="0019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3A2B"/>
  <w15:chartTrackingRefBased/>
  <w15:docId w15:val="{B8DD4D5C-EA27-4D12-8E88-FE4B239B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Milewski</dc:creator>
  <cp:keywords/>
  <dc:description/>
  <cp:lastModifiedBy>Luci Milewski</cp:lastModifiedBy>
  <cp:revision>1</cp:revision>
  <dcterms:created xsi:type="dcterms:W3CDTF">2019-11-21T17:49:00Z</dcterms:created>
  <dcterms:modified xsi:type="dcterms:W3CDTF">2019-11-21T17:54:00Z</dcterms:modified>
</cp:coreProperties>
</file>